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FA" w:rsidRPr="00E5300D" w:rsidRDefault="003C4958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E5300D">
        <w:rPr>
          <w:b/>
          <w:sz w:val="24"/>
          <w:szCs w:val="24"/>
        </w:rPr>
        <w:t>Сообщение</w:t>
      </w:r>
    </w:p>
    <w:p w:rsidR="000039FA" w:rsidRPr="00E5300D" w:rsidRDefault="003C4958">
      <w:pPr>
        <w:spacing w:after="0" w:line="240" w:lineRule="auto"/>
        <w:jc w:val="center"/>
        <w:rPr>
          <w:b/>
          <w:sz w:val="24"/>
          <w:szCs w:val="24"/>
        </w:rPr>
      </w:pPr>
      <w:r w:rsidRPr="00E5300D">
        <w:rPr>
          <w:b/>
          <w:sz w:val="24"/>
          <w:szCs w:val="24"/>
        </w:rPr>
        <w:t xml:space="preserve">о возможном установлении публичного сервитута </w:t>
      </w:r>
    </w:p>
    <w:p w:rsidR="000039FA" w:rsidRPr="00E5300D" w:rsidRDefault="000039FA">
      <w:pPr>
        <w:spacing w:after="0"/>
        <w:jc w:val="center"/>
        <w:rPr>
          <w:b/>
          <w:sz w:val="24"/>
          <w:szCs w:val="24"/>
        </w:rPr>
      </w:pPr>
    </w:p>
    <w:p w:rsidR="000039FA" w:rsidRPr="00E5300D" w:rsidRDefault="003C4958">
      <w:pPr>
        <w:spacing w:after="0" w:line="240" w:lineRule="auto"/>
        <w:ind w:firstLine="708"/>
        <w:jc w:val="both"/>
        <w:rPr>
          <w:sz w:val="24"/>
          <w:szCs w:val="24"/>
        </w:rPr>
      </w:pPr>
      <w:r w:rsidRPr="00E5300D">
        <w:rPr>
          <w:sz w:val="24"/>
          <w:szCs w:val="24"/>
        </w:rPr>
        <w:t xml:space="preserve">В соответствии со статьёй 39.42 Земельного кодекса Российской Федерации, в связи с обращением АО «РН-Няганьнефтегаз», </w:t>
      </w:r>
      <w:r w:rsidR="00944851">
        <w:rPr>
          <w:sz w:val="24"/>
          <w:szCs w:val="24"/>
        </w:rPr>
        <w:t>Администрация Октябрьского района</w:t>
      </w:r>
      <w:r w:rsidRPr="00E5300D">
        <w:rPr>
          <w:sz w:val="24"/>
          <w:szCs w:val="24"/>
        </w:rPr>
        <w:t xml:space="preserve"> информирует о возможном установлении публичного сервитута в целях </w:t>
      </w:r>
      <w:r w:rsidR="00944851" w:rsidRPr="003D6EDB">
        <w:rPr>
          <w:sz w:val="24"/>
          <w:szCs w:val="24"/>
        </w:rPr>
        <w:t>демонтажа бездействующей инженерной коммуникации (напорный нефтепровод «УПСВ ДНС-1К-ЦПС Южный»)</w:t>
      </w:r>
      <w:r w:rsidR="00944851">
        <w:rPr>
          <w:sz w:val="24"/>
          <w:szCs w:val="24"/>
        </w:rPr>
        <w:t>.</w:t>
      </w:r>
    </w:p>
    <w:p w:rsidR="000039FA" w:rsidRPr="00E5300D" w:rsidRDefault="003C4958">
      <w:pPr>
        <w:pStyle w:val="af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сервитута.</w:t>
      </w:r>
    </w:p>
    <w:p w:rsidR="000039FA" w:rsidRDefault="003D6EDB">
      <w:pPr>
        <w:pStyle w:val="af9"/>
        <w:ind w:left="0"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Администрация Октябрьского района</w:t>
      </w:r>
      <w:r w:rsidR="003C4958" w:rsidRPr="00254E47">
        <w:rPr>
          <w:sz w:val="24"/>
          <w:szCs w:val="24"/>
          <w:u w:val="single"/>
        </w:rPr>
        <w:t>.</w:t>
      </w:r>
    </w:p>
    <w:p w:rsidR="00254E47" w:rsidRDefault="003C4958" w:rsidP="00625732">
      <w:pPr>
        <w:pStyle w:val="af9"/>
        <w:numPr>
          <w:ilvl w:val="0"/>
          <w:numId w:val="2"/>
        </w:numPr>
        <w:spacing w:after="0"/>
        <w:ind w:left="0"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Цели установления публичного сервитута.</w:t>
      </w:r>
    </w:p>
    <w:p w:rsidR="003D6EDB" w:rsidRPr="003D6EDB" w:rsidRDefault="003D6EDB" w:rsidP="00625732">
      <w:pPr>
        <w:spacing w:after="0"/>
        <w:ind w:right="-1" w:firstLine="708"/>
        <w:jc w:val="both"/>
        <w:rPr>
          <w:sz w:val="24"/>
          <w:szCs w:val="24"/>
        </w:rPr>
      </w:pPr>
      <w:r w:rsidRPr="003D6EDB">
        <w:rPr>
          <w:sz w:val="24"/>
          <w:szCs w:val="24"/>
        </w:rPr>
        <w:t xml:space="preserve">1. выполнение демонтажа бездействующей инженерной коммуникации (напорный нефтепровод «УПСВ ДНС-1К-ЦПС Южный») в районе </w:t>
      </w:r>
      <w:proofErr w:type="gramStart"/>
      <w:r w:rsidRPr="003D6EDB">
        <w:rPr>
          <w:sz w:val="24"/>
          <w:szCs w:val="24"/>
        </w:rPr>
        <w:t>км</w:t>
      </w:r>
      <w:proofErr w:type="gramEnd"/>
      <w:r w:rsidRPr="003D6EDB">
        <w:rPr>
          <w:sz w:val="24"/>
          <w:szCs w:val="24"/>
        </w:rPr>
        <w:t xml:space="preserve"> 1+660;</w:t>
      </w:r>
    </w:p>
    <w:p w:rsidR="003D6EDB" w:rsidRPr="003D6EDB" w:rsidRDefault="003D6EDB" w:rsidP="003D6EDB">
      <w:pPr>
        <w:spacing w:after="0"/>
        <w:ind w:right="-1" w:firstLine="708"/>
        <w:jc w:val="both"/>
        <w:rPr>
          <w:sz w:val="24"/>
          <w:szCs w:val="24"/>
        </w:rPr>
      </w:pPr>
      <w:r w:rsidRPr="003D6EDB">
        <w:rPr>
          <w:sz w:val="24"/>
          <w:szCs w:val="24"/>
        </w:rPr>
        <w:t xml:space="preserve">2. выполнение демонтажа бездействующей инженерной коммуникации (напорный нефтепровод «УПСВ ДНС-1К-ЦПС Южный») в районе </w:t>
      </w:r>
      <w:proofErr w:type="gramStart"/>
      <w:r w:rsidRPr="003D6EDB">
        <w:rPr>
          <w:sz w:val="24"/>
          <w:szCs w:val="24"/>
        </w:rPr>
        <w:t>км</w:t>
      </w:r>
      <w:proofErr w:type="gramEnd"/>
      <w:r w:rsidRPr="003D6EDB">
        <w:rPr>
          <w:sz w:val="24"/>
          <w:szCs w:val="24"/>
        </w:rPr>
        <w:t xml:space="preserve"> 195-960.</w:t>
      </w:r>
    </w:p>
    <w:p w:rsidR="000039FA" w:rsidRPr="00E5300D" w:rsidRDefault="003C4958" w:rsidP="003D6EDB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Адрес или иное описание местоположения земельного участка (участков), в отношении которого испрашивается публичный сервитут, кадастровые номера земельных участков (при их наличии), в отношении которых испрашивается публичный сервитут.</w:t>
      </w:r>
    </w:p>
    <w:tbl>
      <w:tblPr>
        <w:tblW w:w="10314" w:type="dxa"/>
        <w:tblLayout w:type="fixed"/>
        <w:tblLook w:val="04A0"/>
      </w:tblPr>
      <w:tblGrid>
        <w:gridCol w:w="704"/>
        <w:gridCol w:w="1105"/>
        <w:gridCol w:w="2409"/>
        <w:gridCol w:w="1702"/>
        <w:gridCol w:w="2552"/>
        <w:gridCol w:w="1842"/>
      </w:tblGrid>
      <w:tr w:rsidR="000039FA" w:rsidRPr="00E5300D" w:rsidTr="00EB5E22">
        <w:trPr>
          <w:trHeight w:val="76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40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0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255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Адрес (местоположение) </w:t>
            </w:r>
          </w:p>
        </w:tc>
        <w:tc>
          <w:tcPr>
            <w:tcW w:w="184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</w:tr>
      <w:tr w:rsidR="000039FA" w:rsidRPr="00E5300D" w:rsidTr="00EB5E22">
        <w:trPr>
          <w:trHeight w:val="76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iCs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  <w:tc>
          <w:tcPr>
            <w:tcW w:w="240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EB5E2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86:07:0100000</w:t>
            </w:r>
            <w:r w:rsidR="003C4958" w:rsidRPr="00E5300D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70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 w:rsidP="00EB5E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Земли </w:t>
            </w:r>
            <w:r w:rsidR="00EB5E2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промышленности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3C495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5300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Ханты-Мансийский автономный округ - Югра, </w:t>
            </w:r>
            <w:r w:rsidRPr="00E5300D">
              <w:rPr>
                <w:sz w:val="24"/>
                <w:szCs w:val="24"/>
              </w:rPr>
              <w:t>Октябрьский район</w:t>
            </w:r>
          </w:p>
          <w:p w:rsidR="000039FA" w:rsidRPr="00E5300D" w:rsidRDefault="000039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0039FA" w:rsidRPr="00E5300D" w:rsidRDefault="00EB5E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D6EDB">
              <w:rPr>
                <w:sz w:val="24"/>
                <w:szCs w:val="24"/>
              </w:rPr>
              <w:t>выполнение демонтажа бездействующей инженерной коммуникации (напорный нефтепровод «УПСВ ДНС-1К-ЦПС Южный»)</w:t>
            </w:r>
          </w:p>
        </w:tc>
      </w:tr>
    </w:tbl>
    <w:p w:rsidR="000039FA" w:rsidRPr="00E5300D" w:rsidRDefault="003C4958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</w:t>
      </w:r>
      <w:r w:rsidR="008E2F02">
        <w:rPr>
          <w:sz w:val="24"/>
          <w:szCs w:val="24"/>
        </w:rPr>
        <w:t>тановлении публичного сервитута:</w:t>
      </w:r>
    </w:p>
    <w:p w:rsidR="000039FA" w:rsidRPr="00E5300D" w:rsidRDefault="008E2F02" w:rsidP="008E2F02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B21D7">
        <w:rPr>
          <w:sz w:val="24"/>
          <w:szCs w:val="24"/>
        </w:rPr>
        <w:t>А</w:t>
      </w:r>
      <w:r>
        <w:rPr>
          <w:sz w:val="24"/>
          <w:szCs w:val="24"/>
        </w:rPr>
        <w:t>дминистрация</w:t>
      </w:r>
      <w:r w:rsidR="000B21D7">
        <w:rPr>
          <w:sz w:val="24"/>
          <w:szCs w:val="24"/>
        </w:rPr>
        <w:t xml:space="preserve"> Октябрьского района</w:t>
      </w:r>
      <w:r>
        <w:rPr>
          <w:sz w:val="24"/>
          <w:szCs w:val="24"/>
        </w:rPr>
        <w:t>,</w:t>
      </w:r>
      <w:r w:rsidR="00E5300D">
        <w:rPr>
          <w:sz w:val="24"/>
          <w:szCs w:val="24"/>
        </w:rPr>
        <w:t xml:space="preserve"> по адресу: </w:t>
      </w:r>
      <w:r w:rsidR="000B21D7">
        <w:rPr>
          <w:sz w:val="24"/>
          <w:szCs w:val="24"/>
        </w:rPr>
        <w:t xml:space="preserve">ХМАО – Югра, Тюменская область, Октябрьский район, пгт. Октябрьское, ул. Ленина, д. 42, кабинет 51, </w:t>
      </w:r>
      <w:r w:rsidR="003C4958" w:rsidRPr="00E5300D">
        <w:rPr>
          <w:sz w:val="24"/>
          <w:szCs w:val="24"/>
        </w:rPr>
        <w:t>с 9:00 до 13:00</w:t>
      </w:r>
      <w:r>
        <w:rPr>
          <w:sz w:val="24"/>
          <w:szCs w:val="24"/>
        </w:rPr>
        <w:t xml:space="preserve"> вторник, четверг </w:t>
      </w:r>
      <w:r w:rsidR="003C4958" w:rsidRPr="00E5300D">
        <w:rPr>
          <w:sz w:val="24"/>
          <w:szCs w:val="24"/>
        </w:rPr>
        <w:t>или на адрес электронной почты</w:t>
      </w:r>
      <w:r w:rsidR="00573486">
        <w:rPr>
          <w:sz w:val="24"/>
          <w:szCs w:val="24"/>
        </w:rPr>
        <w:t>:</w:t>
      </w:r>
      <w:r w:rsidR="003C4958" w:rsidRPr="00E5300D">
        <w:rPr>
          <w:sz w:val="24"/>
          <w:szCs w:val="24"/>
        </w:rPr>
        <w:t xml:space="preserve"> </w:t>
      </w:r>
      <w:proofErr w:type="spellStart"/>
      <w:r w:rsidR="00621B1B">
        <w:rPr>
          <w:sz w:val="24"/>
          <w:szCs w:val="24"/>
          <w:lang w:val="en-US"/>
        </w:rPr>
        <w:t>adm</w:t>
      </w:r>
      <w:proofErr w:type="spellEnd"/>
      <w:r w:rsidR="003C4958" w:rsidRPr="00E5300D">
        <w:rPr>
          <w:sz w:val="24"/>
          <w:szCs w:val="24"/>
        </w:rPr>
        <w:t>@</w:t>
      </w:r>
      <w:r w:rsidR="00621B1B" w:rsidRPr="00621B1B">
        <w:rPr>
          <w:sz w:val="24"/>
          <w:szCs w:val="24"/>
          <w:lang w:val="en-US"/>
        </w:rPr>
        <w:t>oktregion</w:t>
      </w:r>
      <w:r w:rsidR="003C4958" w:rsidRPr="00E5300D">
        <w:rPr>
          <w:sz w:val="24"/>
          <w:szCs w:val="24"/>
        </w:rPr>
        <w:t>.</w:t>
      </w:r>
      <w:r w:rsidR="003C4958" w:rsidRPr="00E5300D">
        <w:rPr>
          <w:sz w:val="24"/>
          <w:szCs w:val="24"/>
          <w:lang w:val="en-US"/>
        </w:rPr>
        <w:t>ru</w:t>
      </w:r>
      <w:r w:rsidR="00077893">
        <w:rPr>
          <w:sz w:val="24"/>
          <w:szCs w:val="24"/>
        </w:rPr>
        <w:t>, в течение</w:t>
      </w:r>
      <w:r w:rsidR="003C4958" w:rsidRPr="00E5300D">
        <w:rPr>
          <w:sz w:val="24"/>
          <w:szCs w:val="24"/>
        </w:rPr>
        <w:t xml:space="preserve"> 30 дней с момента публикации настоящего сообщения.</w:t>
      </w:r>
    </w:p>
    <w:p w:rsidR="000039FA" w:rsidRPr="00E5300D" w:rsidRDefault="00625732">
      <w:pPr>
        <w:pStyle w:val="af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Официальный сайт</w:t>
      </w:r>
      <w:r w:rsidR="003C4958" w:rsidRPr="00E5300D">
        <w:rPr>
          <w:rFonts w:eastAsia="Times New Roman" w:cs="Times New Roman"/>
          <w:sz w:val="24"/>
          <w:szCs w:val="24"/>
          <w:lang w:eastAsia="ru-RU"/>
        </w:rPr>
        <w:t xml:space="preserve"> в информационно-телекоммуникацио</w:t>
      </w:r>
      <w:r>
        <w:rPr>
          <w:rFonts w:eastAsia="Times New Roman" w:cs="Times New Roman"/>
          <w:sz w:val="24"/>
          <w:szCs w:val="24"/>
          <w:lang w:eastAsia="ru-RU"/>
        </w:rPr>
        <w:t>нной сети «Интернет», на котором</w:t>
      </w:r>
      <w:r w:rsidR="003C4958" w:rsidRPr="00E5300D">
        <w:rPr>
          <w:rFonts w:eastAsia="Times New Roman" w:cs="Times New Roman"/>
          <w:sz w:val="24"/>
          <w:szCs w:val="24"/>
          <w:lang w:eastAsia="ru-RU"/>
        </w:rPr>
        <w:t xml:space="preserve"> размещается сообщение о поступившем </w:t>
      </w:r>
      <w:proofErr w:type="gramStart"/>
      <w:r w:rsidR="003C4958" w:rsidRPr="00E5300D">
        <w:rPr>
          <w:rFonts w:eastAsia="Times New Roman" w:cs="Times New Roman"/>
          <w:sz w:val="24"/>
          <w:szCs w:val="24"/>
          <w:lang w:eastAsia="ru-RU"/>
        </w:rPr>
        <w:t>ходатайстве</w:t>
      </w:r>
      <w:proofErr w:type="gramEnd"/>
      <w:r w:rsidR="003C4958" w:rsidRPr="00E5300D">
        <w:rPr>
          <w:rFonts w:eastAsia="Times New Roman" w:cs="Times New Roman"/>
          <w:sz w:val="24"/>
          <w:szCs w:val="24"/>
          <w:lang w:eastAsia="ru-RU"/>
        </w:rPr>
        <w:t xml:space="preserve"> об установлении публичного сервитута.</w:t>
      </w:r>
    </w:p>
    <w:p w:rsidR="000039FA" w:rsidRPr="00E5300D" w:rsidRDefault="003C4958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5300D">
        <w:rPr>
          <w:sz w:val="24"/>
          <w:szCs w:val="24"/>
        </w:rPr>
        <w:t xml:space="preserve">- </w:t>
      </w:r>
      <w:hyperlink r:id="rId7" w:history="1">
        <w:r w:rsidR="00625732" w:rsidRPr="00625732">
          <w:rPr>
            <w:rStyle w:val="af4"/>
            <w:sz w:val="24"/>
            <w:szCs w:val="24"/>
          </w:rPr>
          <w:t>https://oktregion.ru/</w:t>
        </w:r>
      </w:hyperlink>
      <w:r w:rsidR="00625732">
        <w:t xml:space="preserve"> </w:t>
      </w:r>
    </w:p>
    <w:p w:rsidR="000039FA" w:rsidRPr="00E5300D" w:rsidRDefault="003C4958">
      <w:pPr>
        <w:spacing w:after="0" w:line="240" w:lineRule="auto"/>
        <w:ind w:firstLine="567"/>
        <w:jc w:val="both"/>
        <w:rPr>
          <w:sz w:val="24"/>
          <w:szCs w:val="24"/>
        </w:rPr>
      </w:pPr>
      <w:r w:rsidRPr="00E5300D">
        <w:rPr>
          <w:sz w:val="24"/>
          <w:szCs w:val="24"/>
        </w:rPr>
        <w:t>6. Реквизиты документов, указанных в ходатайстве об установлении публичного сервитута.</w:t>
      </w:r>
    </w:p>
    <w:p w:rsidR="000039FA" w:rsidRPr="008E2F02" w:rsidRDefault="008E2F02" w:rsidP="008E2F02">
      <w:pPr>
        <w:spacing w:after="0" w:line="240" w:lineRule="auto"/>
        <w:ind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="003C4958" w:rsidRPr="008E2F02">
        <w:rPr>
          <w:rFonts w:eastAsia="Times New Roman"/>
          <w:sz w:val="24"/>
          <w:szCs w:val="24"/>
          <w:lang w:eastAsia="ru-RU"/>
        </w:rPr>
        <w:t xml:space="preserve">Договор </w:t>
      </w:r>
      <w:r w:rsidRPr="008E2F02">
        <w:rPr>
          <w:sz w:val="24"/>
          <w:szCs w:val="24"/>
        </w:rPr>
        <w:t xml:space="preserve">№ 86-2022 ХМ от </w:t>
      </w:r>
      <w:smartTag w:uri="urn:schemas-microsoft-com:office:smarttags" w:element="date">
        <w:smartTagPr>
          <w:attr w:name="ls" w:val="trans"/>
          <w:attr w:name="Month" w:val="12"/>
          <w:attr w:name="Day" w:val="12"/>
          <w:attr w:name="Year" w:val="2022"/>
        </w:smartTagPr>
        <w:r w:rsidRPr="008E2F02">
          <w:rPr>
            <w:sz w:val="24"/>
            <w:szCs w:val="24"/>
          </w:rPr>
          <w:t>12.12.2022</w:t>
        </w:r>
      </w:smartTag>
      <w:r w:rsidRPr="008E2F02">
        <w:rPr>
          <w:sz w:val="24"/>
          <w:szCs w:val="24"/>
        </w:rPr>
        <w:t xml:space="preserve">, № 81-2022 ХМ от </w:t>
      </w:r>
      <w:smartTag w:uri="urn:schemas-microsoft-com:office:smarttags" w:element="date">
        <w:smartTagPr>
          <w:attr w:name="ls" w:val="trans"/>
          <w:attr w:name="Month" w:val="12"/>
          <w:attr w:name="Day" w:val="09"/>
          <w:attr w:name="Year" w:val="2022"/>
        </w:smartTagPr>
        <w:r w:rsidRPr="008E2F02">
          <w:rPr>
            <w:sz w:val="24"/>
            <w:szCs w:val="24"/>
          </w:rPr>
          <w:t>09.12.2022</w:t>
        </w:r>
        <w:r>
          <w:rPr>
            <w:sz w:val="24"/>
            <w:szCs w:val="24"/>
          </w:rPr>
          <w:t>.</w:t>
        </w:r>
      </w:smartTag>
    </w:p>
    <w:p w:rsidR="000039FA" w:rsidRPr="00E5300D" w:rsidRDefault="008E2F02">
      <w:pPr>
        <w:spacing w:after="0" w:line="240" w:lineRule="auto"/>
        <w:ind w:left="2268" w:hanging="17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3C4958" w:rsidRPr="00E5300D">
        <w:rPr>
          <w:sz w:val="24"/>
          <w:szCs w:val="24"/>
        </w:rPr>
        <w:t>Приложение: Описание местоположения границ публичного сервитута</w:t>
      </w:r>
    </w:p>
    <w:p w:rsidR="000039FA" w:rsidRPr="00E5300D" w:rsidRDefault="000039FA">
      <w:pPr>
        <w:spacing w:after="0" w:line="240" w:lineRule="auto"/>
        <w:ind w:firstLine="567"/>
        <w:jc w:val="both"/>
        <w:rPr>
          <w:sz w:val="24"/>
          <w:szCs w:val="24"/>
        </w:rPr>
      </w:pPr>
    </w:p>
    <w:sectPr w:rsidR="000039FA" w:rsidRPr="00E5300D" w:rsidSect="00254E47">
      <w:headerReference w:type="default" r:id="rId8"/>
      <w:pgSz w:w="11906" w:h="16838"/>
      <w:pgMar w:top="567" w:right="566" w:bottom="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D6F" w:rsidRDefault="00151D6F">
      <w:pPr>
        <w:spacing w:after="0" w:line="240" w:lineRule="auto"/>
      </w:pPr>
      <w:r>
        <w:separator/>
      </w:r>
    </w:p>
  </w:endnote>
  <w:endnote w:type="continuationSeparator" w:id="0">
    <w:p w:rsidR="00151D6F" w:rsidRDefault="0015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D6F" w:rsidRDefault="00151D6F">
      <w:pPr>
        <w:spacing w:after="0" w:line="240" w:lineRule="auto"/>
      </w:pPr>
      <w:r>
        <w:separator/>
      </w:r>
    </w:p>
  </w:footnote>
  <w:footnote w:type="continuationSeparator" w:id="0">
    <w:p w:rsidR="00151D6F" w:rsidRDefault="0015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3919650"/>
      <w:docPartObj>
        <w:docPartGallery w:val="Page Numbers (Top of Page)"/>
        <w:docPartUnique/>
      </w:docPartObj>
    </w:sdtPr>
    <w:sdtContent>
      <w:p w:rsidR="000039FA" w:rsidRDefault="009F47E6">
        <w:pPr>
          <w:pStyle w:val="af5"/>
          <w:jc w:val="center"/>
        </w:pPr>
        <w:r>
          <w:fldChar w:fldCharType="begin"/>
        </w:r>
        <w:r w:rsidR="003C4958">
          <w:instrText>PAGE   \* MERGEFORMAT</w:instrText>
        </w:r>
        <w:r>
          <w:fldChar w:fldCharType="separate"/>
        </w:r>
        <w:r w:rsidR="00625732">
          <w:rPr>
            <w:noProof/>
          </w:rPr>
          <w:t>2</w:t>
        </w:r>
        <w:r>
          <w:fldChar w:fldCharType="end"/>
        </w:r>
      </w:p>
    </w:sdtContent>
  </w:sdt>
  <w:p w:rsidR="000039FA" w:rsidRDefault="000039FA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4151A"/>
    <w:multiLevelType w:val="multilevel"/>
    <w:tmpl w:val="561CC4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29636929"/>
    <w:multiLevelType w:val="hybridMultilevel"/>
    <w:tmpl w:val="382EA4F6"/>
    <w:lvl w:ilvl="0" w:tplc="0FB613F6">
      <w:start w:val="1"/>
      <w:numFmt w:val="decimal"/>
      <w:lvlText w:val="%1)"/>
      <w:lvlJc w:val="left"/>
      <w:pPr>
        <w:ind w:left="1131" w:hanging="564"/>
      </w:pPr>
      <w:rPr>
        <w:rFonts w:hint="default"/>
      </w:rPr>
    </w:lvl>
    <w:lvl w:ilvl="1" w:tplc="13D8B9C8">
      <w:start w:val="1"/>
      <w:numFmt w:val="lowerLetter"/>
      <w:lvlText w:val="%2."/>
      <w:lvlJc w:val="left"/>
      <w:pPr>
        <w:ind w:left="1647" w:hanging="360"/>
      </w:pPr>
    </w:lvl>
    <w:lvl w:ilvl="2" w:tplc="D180980E">
      <w:start w:val="1"/>
      <w:numFmt w:val="lowerRoman"/>
      <w:lvlText w:val="%3."/>
      <w:lvlJc w:val="right"/>
      <w:pPr>
        <w:ind w:left="2367" w:hanging="180"/>
      </w:pPr>
    </w:lvl>
    <w:lvl w:ilvl="3" w:tplc="D1BA7872">
      <w:start w:val="1"/>
      <w:numFmt w:val="decimal"/>
      <w:lvlText w:val="%4."/>
      <w:lvlJc w:val="left"/>
      <w:pPr>
        <w:ind w:left="3087" w:hanging="360"/>
      </w:pPr>
    </w:lvl>
    <w:lvl w:ilvl="4" w:tplc="2FA087FC">
      <w:start w:val="1"/>
      <w:numFmt w:val="lowerLetter"/>
      <w:lvlText w:val="%5."/>
      <w:lvlJc w:val="left"/>
      <w:pPr>
        <w:ind w:left="3807" w:hanging="360"/>
      </w:pPr>
    </w:lvl>
    <w:lvl w:ilvl="5" w:tplc="4B347312">
      <w:start w:val="1"/>
      <w:numFmt w:val="lowerRoman"/>
      <w:lvlText w:val="%6."/>
      <w:lvlJc w:val="right"/>
      <w:pPr>
        <w:ind w:left="4527" w:hanging="180"/>
      </w:pPr>
    </w:lvl>
    <w:lvl w:ilvl="6" w:tplc="0F8A928C">
      <w:start w:val="1"/>
      <w:numFmt w:val="decimal"/>
      <w:lvlText w:val="%7."/>
      <w:lvlJc w:val="left"/>
      <w:pPr>
        <w:ind w:left="5247" w:hanging="360"/>
      </w:pPr>
    </w:lvl>
    <w:lvl w:ilvl="7" w:tplc="6F966722">
      <w:start w:val="1"/>
      <w:numFmt w:val="lowerLetter"/>
      <w:lvlText w:val="%8."/>
      <w:lvlJc w:val="left"/>
      <w:pPr>
        <w:ind w:left="5967" w:hanging="360"/>
      </w:pPr>
    </w:lvl>
    <w:lvl w:ilvl="8" w:tplc="F84AE4F0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C93140"/>
    <w:multiLevelType w:val="hybridMultilevel"/>
    <w:tmpl w:val="5B3A28C8"/>
    <w:lvl w:ilvl="0" w:tplc="FF8A1EF8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68E0F358">
      <w:start w:val="1"/>
      <w:numFmt w:val="lowerLetter"/>
      <w:lvlText w:val="%2."/>
      <w:lvlJc w:val="left"/>
      <w:pPr>
        <w:ind w:left="2923" w:hanging="360"/>
      </w:pPr>
    </w:lvl>
    <w:lvl w:ilvl="2" w:tplc="40987878">
      <w:start w:val="1"/>
      <w:numFmt w:val="lowerRoman"/>
      <w:lvlText w:val="%3."/>
      <w:lvlJc w:val="right"/>
      <w:pPr>
        <w:ind w:left="3643" w:hanging="180"/>
      </w:pPr>
    </w:lvl>
    <w:lvl w:ilvl="3" w:tplc="2E6C3524">
      <w:start w:val="1"/>
      <w:numFmt w:val="decimal"/>
      <w:lvlText w:val="%4."/>
      <w:lvlJc w:val="left"/>
      <w:pPr>
        <w:ind w:left="4363" w:hanging="360"/>
      </w:pPr>
    </w:lvl>
    <w:lvl w:ilvl="4" w:tplc="213418A8">
      <w:start w:val="1"/>
      <w:numFmt w:val="lowerLetter"/>
      <w:lvlText w:val="%5."/>
      <w:lvlJc w:val="left"/>
      <w:pPr>
        <w:ind w:left="5083" w:hanging="360"/>
      </w:pPr>
    </w:lvl>
    <w:lvl w:ilvl="5" w:tplc="52527408">
      <w:start w:val="1"/>
      <w:numFmt w:val="lowerRoman"/>
      <w:lvlText w:val="%6."/>
      <w:lvlJc w:val="right"/>
      <w:pPr>
        <w:ind w:left="5803" w:hanging="180"/>
      </w:pPr>
    </w:lvl>
    <w:lvl w:ilvl="6" w:tplc="CEE6C5C4">
      <w:start w:val="1"/>
      <w:numFmt w:val="decimal"/>
      <w:lvlText w:val="%7."/>
      <w:lvlJc w:val="left"/>
      <w:pPr>
        <w:ind w:left="6523" w:hanging="360"/>
      </w:pPr>
    </w:lvl>
    <w:lvl w:ilvl="7" w:tplc="96025F00">
      <w:start w:val="1"/>
      <w:numFmt w:val="lowerLetter"/>
      <w:lvlText w:val="%8."/>
      <w:lvlJc w:val="left"/>
      <w:pPr>
        <w:ind w:left="7243" w:hanging="360"/>
      </w:pPr>
    </w:lvl>
    <w:lvl w:ilvl="8" w:tplc="1FC64426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9FA"/>
    <w:rsid w:val="000039FA"/>
    <w:rsid w:val="00077893"/>
    <w:rsid w:val="000B21D7"/>
    <w:rsid w:val="00151D6F"/>
    <w:rsid w:val="00254E47"/>
    <w:rsid w:val="003C4958"/>
    <w:rsid w:val="003D6EDB"/>
    <w:rsid w:val="00573486"/>
    <w:rsid w:val="00621B1B"/>
    <w:rsid w:val="00625732"/>
    <w:rsid w:val="00776BD7"/>
    <w:rsid w:val="008E2F02"/>
    <w:rsid w:val="00944851"/>
    <w:rsid w:val="009F47E6"/>
    <w:rsid w:val="00B61DC8"/>
    <w:rsid w:val="00B72737"/>
    <w:rsid w:val="00CA3A8A"/>
    <w:rsid w:val="00D87B73"/>
    <w:rsid w:val="00E5300D"/>
    <w:rsid w:val="00EB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37"/>
  </w:style>
  <w:style w:type="paragraph" w:styleId="1">
    <w:name w:val="heading 1"/>
    <w:basedOn w:val="a"/>
    <w:next w:val="a"/>
    <w:link w:val="10"/>
    <w:uiPriority w:val="9"/>
    <w:qFormat/>
    <w:rsid w:val="00B72737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B72737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B7273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B72737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72737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B72737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B72737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B72737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B7273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73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B7273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B7273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B7273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B7273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B7273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B7273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B7273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B72737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72737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72737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72737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72737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73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B7273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B72737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7273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72737"/>
    <w:rPr>
      <w:i/>
    </w:rPr>
  </w:style>
  <w:style w:type="character" w:customStyle="1" w:styleId="HeaderChar">
    <w:name w:val="Header Char"/>
    <w:basedOn w:val="a0"/>
    <w:uiPriority w:val="99"/>
    <w:rsid w:val="00B72737"/>
  </w:style>
  <w:style w:type="character" w:customStyle="1" w:styleId="FooterChar">
    <w:name w:val="Footer Char"/>
    <w:basedOn w:val="a0"/>
    <w:uiPriority w:val="99"/>
    <w:rsid w:val="00B72737"/>
  </w:style>
  <w:style w:type="paragraph" w:styleId="aa">
    <w:name w:val="caption"/>
    <w:basedOn w:val="a"/>
    <w:next w:val="a"/>
    <w:uiPriority w:val="35"/>
    <w:semiHidden/>
    <w:unhideWhenUsed/>
    <w:qFormat/>
    <w:rsid w:val="00B72737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B72737"/>
  </w:style>
  <w:style w:type="table" w:customStyle="1" w:styleId="TableGridLight">
    <w:name w:val="Table Grid Light"/>
    <w:basedOn w:val="a1"/>
    <w:uiPriority w:val="59"/>
    <w:rsid w:val="00B727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B72737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B72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72737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727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B72737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B72737"/>
    <w:rPr>
      <w:sz w:val="18"/>
    </w:rPr>
  </w:style>
  <w:style w:type="character" w:styleId="ad">
    <w:name w:val="footnote reference"/>
    <w:basedOn w:val="a0"/>
    <w:uiPriority w:val="99"/>
    <w:unhideWhenUsed/>
    <w:rsid w:val="00B7273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B72737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B72737"/>
    <w:rPr>
      <w:sz w:val="20"/>
    </w:rPr>
  </w:style>
  <w:style w:type="character" w:styleId="af0">
    <w:name w:val="endnote reference"/>
    <w:basedOn w:val="a0"/>
    <w:uiPriority w:val="99"/>
    <w:semiHidden/>
    <w:unhideWhenUsed/>
    <w:rsid w:val="00B72737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B72737"/>
    <w:pPr>
      <w:spacing w:after="57"/>
    </w:pPr>
  </w:style>
  <w:style w:type="paragraph" w:styleId="23">
    <w:name w:val="toc 2"/>
    <w:basedOn w:val="a"/>
    <w:next w:val="a"/>
    <w:uiPriority w:val="39"/>
    <w:unhideWhenUsed/>
    <w:rsid w:val="00B7273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B7273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B7273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B7273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B7273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B7273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B7273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B72737"/>
    <w:pPr>
      <w:spacing w:after="57"/>
      <w:ind w:left="2268"/>
    </w:pPr>
  </w:style>
  <w:style w:type="paragraph" w:styleId="af1">
    <w:name w:val="TOC Heading"/>
    <w:uiPriority w:val="39"/>
    <w:unhideWhenUsed/>
    <w:rsid w:val="00B72737"/>
  </w:style>
  <w:style w:type="paragraph" w:styleId="af2">
    <w:name w:val="table of figures"/>
    <w:basedOn w:val="a"/>
    <w:next w:val="a"/>
    <w:uiPriority w:val="99"/>
    <w:unhideWhenUsed/>
    <w:rsid w:val="00B72737"/>
    <w:pPr>
      <w:spacing w:after="0"/>
    </w:pPr>
  </w:style>
  <w:style w:type="table" w:styleId="af3">
    <w:name w:val="Table Grid"/>
    <w:basedOn w:val="a1"/>
    <w:uiPriority w:val="39"/>
    <w:rsid w:val="00B727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unhideWhenUsed/>
    <w:rsid w:val="00B72737"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rsid w:val="00B7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737"/>
  </w:style>
  <w:style w:type="paragraph" w:styleId="af7">
    <w:name w:val="footer"/>
    <w:basedOn w:val="a"/>
    <w:link w:val="af8"/>
    <w:uiPriority w:val="99"/>
    <w:unhideWhenUsed/>
    <w:rsid w:val="00B7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737"/>
  </w:style>
  <w:style w:type="paragraph" w:styleId="af9">
    <w:name w:val="List Paragraph"/>
    <w:basedOn w:val="a"/>
    <w:uiPriority w:val="34"/>
    <w:qFormat/>
    <w:rsid w:val="00B72737"/>
    <w:pPr>
      <w:ind w:left="720"/>
      <w:contextualSpacing/>
    </w:pPr>
  </w:style>
  <w:style w:type="paragraph" w:customStyle="1" w:styleId="12">
    <w:name w:val="Основной текст1"/>
    <w:uiPriority w:val="1"/>
    <w:qFormat/>
    <w:rsid w:val="00B72737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5" w:firstLine="852"/>
    </w:pPr>
    <w:rPr>
      <w:rFonts w:eastAsia="Times New Roman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Основной текст1"/>
    <w:uiPriority w:val="1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115" w:firstLine="852"/>
    </w:pPr>
    <w:rPr>
      <w:rFonts w:eastAsia="Times New Roman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ktregi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Белозерцев Олег Юрьевич</dc:creator>
  <cp:lastModifiedBy>ShumovskayOV</cp:lastModifiedBy>
  <cp:revision>20</cp:revision>
  <dcterms:created xsi:type="dcterms:W3CDTF">2023-06-13T06:24:00Z</dcterms:created>
  <dcterms:modified xsi:type="dcterms:W3CDTF">2023-10-09T12:15:00Z</dcterms:modified>
</cp:coreProperties>
</file>